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FFFAB" w14:textId="6B01C282" w:rsidR="00EE243D" w:rsidRPr="00F71B09" w:rsidRDefault="00DF5A3B" w:rsidP="00F71B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1B09">
        <w:rPr>
          <w:rFonts w:cstheme="minorHAnsi"/>
          <w:b/>
          <w:sz w:val="20"/>
          <w:szCs w:val="20"/>
        </w:rPr>
        <w:t xml:space="preserve">ПРАЙС-ЛИСТ </w:t>
      </w:r>
    </w:p>
    <w:p w14:paraId="22E2E11F" w14:textId="7A89F2C5" w:rsidR="008518A9" w:rsidRPr="00305E46" w:rsidRDefault="008518A9" w:rsidP="00F71B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proofErr w:type="gramStart"/>
      <w:r w:rsidRPr="00305E46">
        <w:rPr>
          <w:rFonts w:cstheme="minorHAnsi"/>
          <w:b/>
          <w:sz w:val="20"/>
          <w:szCs w:val="20"/>
        </w:rPr>
        <w:t>на</w:t>
      </w:r>
      <w:proofErr w:type="gramEnd"/>
      <w:r w:rsidRPr="00305E46">
        <w:rPr>
          <w:rFonts w:cstheme="minorHAnsi"/>
          <w:b/>
          <w:sz w:val="20"/>
          <w:szCs w:val="20"/>
        </w:rPr>
        <w:t xml:space="preserve"> </w:t>
      </w:r>
      <w:r w:rsidR="003536E1" w:rsidRPr="00305E46">
        <w:rPr>
          <w:rFonts w:cstheme="minorHAnsi"/>
          <w:b/>
          <w:sz w:val="20"/>
          <w:szCs w:val="20"/>
        </w:rPr>
        <w:t>услуги доставки и</w:t>
      </w:r>
      <w:r w:rsidR="00DF5A3B" w:rsidRPr="00305E46">
        <w:rPr>
          <w:rFonts w:cstheme="minorHAnsi"/>
          <w:b/>
          <w:sz w:val="20"/>
          <w:szCs w:val="20"/>
        </w:rPr>
        <w:t xml:space="preserve"> погрузо-разгрузочны</w:t>
      </w:r>
      <w:r w:rsidR="003536E1" w:rsidRPr="00305E46">
        <w:rPr>
          <w:rFonts w:cstheme="minorHAnsi"/>
          <w:b/>
          <w:sz w:val="20"/>
          <w:szCs w:val="20"/>
        </w:rPr>
        <w:t>е</w:t>
      </w:r>
      <w:r w:rsidR="00DF5A3B" w:rsidRPr="00305E46">
        <w:rPr>
          <w:rFonts w:cstheme="minorHAnsi"/>
          <w:b/>
          <w:sz w:val="20"/>
          <w:szCs w:val="20"/>
        </w:rPr>
        <w:t xml:space="preserve"> работ</w:t>
      </w:r>
      <w:r w:rsidR="003536E1" w:rsidRPr="00305E46">
        <w:rPr>
          <w:rFonts w:cstheme="minorHAnsi"/>
          <w:b/>
          <w:sz w:val="20"/>
          <w:szCs w:val="20"/>
        </w:rPr>
        <w:t>ы</w:t>
      </w:r>
      <w:r w:rsidRPr="00305E46">
        <w:rPr>
          <w:rFonts w:cstheme="minorHAnsi"/>
          <w:b/>
          <w:sz w:val="20"/>
          <w:szCs w:val="20"/>
        </w:rPr>
        <w:t xml:space="preserve"> </w:t>
      </w:r>
      <w:r w:rsidR="002B7329" w:rsidRPr="00305E46">
        <w:rPr>
          <w:rFonts w:cstheme="minorHAnsi"/>
          <w:b/>
          <w:sz w:val="20"/>
          <w:szCs w:val="20"/>
        </w:rPr>
        <w:t>в г. Москва и МО</w:t>
      </w:r>
    </w:p>
    <w:p w14:paraId="18808A40" w14:textId="77777777" w:rsidR="002D3A5C" w:rsidRPr="00305E46" w:rsidRDefault="002D3A5C" w:rsidP="00F71B0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CD8BCE5" w14:textId="5B402F59" w:rsidR="00F71B09" w:rsidRPr="00AD1F41" w:rsidRDefault="00F71B09" w:rsidP="009A2DFC">
      <w:pPr>
        <w:pStyle w:val="ab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D1F41">
        <w:rPr>
          <w:rFonts w:asciiTheme="minorHAnsi" w:hAnsiTheme="minorHAnsi" w:cstheme="minorHAnsi"/>
          <w:b/>
          <w:bCs/>
          <w:iCs/>
          <w:sz w:val="20"/>
          <w:szCs w:val="20"/>
        </w:rPr>
        <w:t>О</w:t>
      </w:r>
      <w:r w:rsidR="002D3A5C" w:rsidRPr="00AD1F4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бщество с ограниченной ответственностью </w:t>
      </w:r>
      <w:r w:rsidRPr="00AD1F41">
        <w:rPr>
          <w:rFonts w:asciiTheme="minorHAnsi" w:hAnsiTheme="minorHAnsi" w:cstheme="minorHAnsi"/>
          <w:b/>
          <w:bCs/>
          <w:iCs/>
          <w:sz w:val="20"/>
          <w:szCs w:val="20"/>
        </w:rPr>
        <w:t>«Виктория»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, именуемое в дальнейшем </w:t>
      </w:r>
      <w:r w:rsidR="002D3A5C" w:rsidRPr="00AD1F41">
        <w:rPr>
          <w:rFonts w:asciiTheme="minorHAnsi" w:hAnsiTheme="minorHAnsi" w:cstheme="minorHAnsi"/>
          <w:b/>
          <w:bCs/>
          <w:iCs/>
          <w:sz w:val="20"/>
          <w:szCs w:val="20"/>
        </w:rPr>
        <w:t>«</w:t>
      </w:r>
      <w:r w:rsidRPr="00AD1F41">
        <w:rPr>
          <w:rFonts w:asciiTheme="minorHAnsi" w:hAnsiTheme="minorHAnsi" w:cstheme="minorHAnsi"/>
          <w:b/>
          <w:sz w:val="20"/>
          <w:szCs w:val="20"/>
        </w:rPr>
        <w:t>П</w:t>
      </w:r>
      <w:r w:rsidR="002D3A5C" w:rsidRPr="00AD1F41">
        <w:rPr>
          <w:rFonts w:asciiTheme="minorHAnsi" w:hAnsiTheme="minorHAnsi" w:cstheme="minorHAnsi"/>
          <w:b/>
          <w:sz w:val="20"/>
          <w:szCs w:val="20"/>
        </w:rPr>
        <w:t>родавец»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, в лице </w:t>
      </w:r>
      <w:r w:rsidRPr="00AD1F41">
        <w:rPr>
          <w:rFonts w:asciiTheme="minorHAnsi" w:hAnsiTheme="minorHAnsi" w:cstheme="minorHAnsi"/>
          <w:sz w:val="20"/>
          <w:szCs w:val="20"/>
        </w:rPr>
        <w:t>генерального директора Казаченко Николая Валерьевича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, действующего на основании Устава, с одной стороны и </w:t>
      </w:r>
      <w:r w:rsidRPr="00AD1F41">
        <w:rPr>
          <w:rFonts w:asciiTheme="minorHAnsi" w:hAnsiTheme="minorHAnsi" w:cstheme="minorHAnsi"/>
          <w:color w:val="000000" w:themeColor="text1"/>
          <w:sz w:val="20"/>
          <w:szCs w:val="20"/>
        </w:rPr>
        <w:t>гр. _______________</w:t>
      </w:r>
      <w:r w:rsidR="002D3A5C" w:rsidRPr="00AD1F41">
        <w:rPr>
          <w:rFonts w:asciiTheme="minorHAnsi" w:hAnsiTheme="minorHAnsi" w:cstheme="minorHAnsi"/>
          <w:color w:val="000000" w:themeColor="text1"/>
          <w:sz w:val="20"/>
          <w:szCs w:val="20"/>
        </w:rPr>
        <w:t>________________</w:t>
      </w:r>
      <w:r w:rsidRPr="00AD1F41">
        <w:rPr>
          <w:rFonts w:asciiTheme="minorHAnsi" w:hAnsiTheme="minorHAnsi" w:cstheme="minorHAnsi"/>
          <w:color w:val="000000" w:themeColor="text1"/>
          <w:sz w:val="20"/>
          <w:szCs w:val="20"/>
        </w:rPr>
        <w:t>_</w:t>
      </w:r>
      <w:r w:rsidR="002D3A5C" w:rsidRPr="00AD1F41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____________________, действующе</w:t>
      </w:r>
      <w:r w:rsidRPr="00AD1F41">
        <w:rPr>
          <w:rFonts w:asciiTheme="minorHAnsi" w:hAnsiTheme="minorHAnsi" w:cstheme="minorHAnsi"/>
          <w:color w:val="000000" w:themeColor="text1"/>
          <w:sz w:val="20"/>
          <w:szCs w:val="20"/>
        </w:rPr>
        <w:t>го</w:t>
      </w:r>
      <w:r w:rsidR="002D3A5C" w:rsidRPr="00AD1F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D1F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от своего имени, 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с другой стороны, именуемый в дальнейшем </w:t>
      </w:r>
      <w:r w:rsidRPr="00AD1F41">
        <w:rPr>
          <w:rFonts w:asciiTheme="minorHAnsi" w:hAnsiTheme="minorHAnsi" w:cstheme="minorHAnsi"/>
          <w:b/>
          <w:bCs/>
          <w:iCs/>
          <w:sz w:val="20"/>
          <w:szCs w:val="20"/>
        </w:rPr>
        <w:t>«</w:t>
      </w:r>
      <w:r w:rsidR="002D3A5C" w:rsidRPr="00AD1F41">
        <w:rPr>
          <w:rFonts w:asciiTheme="minorHAnsi" w:hAnsiTheme="minorHAnsi" w:cstheme="minorHAnsi"/>
          <w:b/>
          <w:bCs/>
          <w:iCs/>
          <w:sz w:val="20"/>
          <w:szCs w:val="20"/>
        </w:rPr>
        <w:t>Покупатель</w:t>
      </w:r>
      <w:r w:rsidRPr="00AD1F41">
        <w:rPr>
          <w:rFonts w:asciiTheme="minorHAnsi" w:hAnsiTheme="minorHAnsi" w:cstheme="minorHAnsi"/>
          <w:b/>
          <w:bCs/>
          <w:iCs/>
          <w:sz w:val="20"/>
          <w:szCs w:val="20"/>
        </w:rPr>
        <w:t>»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, а вместе именуемые «Стороны», </w:t>
      </w:r>
      <w:r w:rsidR="008C74EE"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заключили настоящее Приложение к договору купли-продажи 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>о нижеследующем:</w:t>
      </w:r>
    </w:p>
    <w:p w14:paraId="486547E4" w14:textId="3B765590" w:rsidR="008C74EE" w:rsidRPr="00AD1F41" w:rsidRDefault="008C74EE" w:rsidP="009A2DFC">
      <w:pPr>
        <w:pStyle w:val="ab"/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Продавец оказывает Покупателю услуги по доставке и погрузо-разгрузочным работам </w:t>
      </w:r>
      <w:r w:rsidR="000B6353" w:rsidRPr="00AD1F41">
        <w:rPr>
          <w:rFonts w:asciiTheme="minorHAnsi" w:hAnsiTheme="minorHAnsi" w:cstheme="minorHAnsi"/>
          <w:bCs/>
          <w:iCs/>
          <w:sz w:val="20"/>
          <w:szCs w:val="20"/>
        </w:rPr>
        <w:t>Изделий/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>Товаров в место указанное Покупателем;</w:t>
      </w:r>
    </w:p>
    <w:p w14:paraId="666219F4" w14:textId="046D49A5" w:rsidR="0021721F" w:rsidRPr="00AD1F41" w:rsidRDefault="00305E46" w:rsidP="009A2DFC">
      <w:pPr>
        <w:pStyle w:val="ab"/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Покупатель </w:t>
      </w:r>
      <w:r w:rsidR="0021721F" w:rsidRPr="00AD1F41">
        <w:rPr>
          <w:rFonts w:asciiTheme="minorHAnsi" w:hAnsiTheme="minorHAnsi" w:cstheme="minorHAnsi"/>
          <w:bCs/>
          <w:iCs/>
          <w:sz w:val="20"/>
          <w:szCs w:val="20"/>
        </w:rPr>
        <w:t>опла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>чивает</w:t>
      </w:r>
      <w:r w:rsidR="0021721F"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 Продавцу стоимость доставки, разгрузки, разгрузки на расстоянии более 10 метров от подъезда или объекта, подъем на необходимый этаж согласно данного прайс-листа. Прайс-лист Продавца размещен по адресу: </w:t>
      </w:r>
      <w:hyperlink r:id="rId7" w:history="1">
        <w:r w:rsidR="0021721F" w:rsidRPr="00AD1F41">
          <w:rPr>
            <w:rStyle w:val="ac"/>
            <w:rFonts w:asciiTheme="minorHAnsi" w:hAnsiTheme="minorHAnsi" w:cstheme="minorHAnsi"/>
            <w:bCs/>
            <w:iCs/>
            <w:sz w:val="20"/>
            <w:szCs w:val="20"/>
            <w:u w:val="none"/>
            <w:lang w:val="en-US"/>
          </w:rPr>
          <w:t>https</w:t>
        </w:r>
        <w:r w:rsidR="0021721F" w:rsidRPr="00AD1F41">
          <w:rPr>
            <w:rStyle w:val="ac"/>
            <w:rFonts w:asciiTheme="minorHAnsi" w:hAnsiTheme="minorHAnsi" w:cstheme="minorHAnsi"/>
            <w:bCs/>
            <w:iCs/>
            <w:sz w:val="20"/>
            <w:szCs w:val="20"/>
            <w:u w:val="none"/>
          </w:rPr>
          <w:t>://</w:t>
        </w:r>
        <w:proofErr w:type="spellStart"/>
        <w:r w:rsidR="0021721F" w:rsidRPr="00AD1F41">
          <w:rPr>
            <w:rStyle w:val="ac"/>
            <w:rFonts w:asciiTheme="minorHAnsi" w:hAnsiTheme="minorHAnsi" w:cstheme="minorHAnsi"/>
            <w:bCs/>
            <w:iCs/>
            <w:sz w:val="20"/>
            <w:szCs w:val="20"/>
            <w:u w:val="none"/>
            <w:lang w:val="en-US"/>
          </w:rPr>
          <w:t>victoriaporte</w:t>
        </w:r>
        <w:proofErr w:type="spellEnd"/>
        <w:r w:rsidR="0021721F" w:rsidRPr="00AD1F41">
          <w:rPr>
            <w:rStyle w:val="ac"/>
            <w:rFonts w:asciiTheme="minorHAnsi" w:hAnsiTheme="minorHAnsi" w:cstheme="minorHAnsi"/>
            <w:bCs/>
            <w:iCs/>
            <w:sz w:val="20"/>
            <w:szCs w:val="20"/>
            <w:u w:val="none"/>
          </w:rPr>
          <w:t>.</w:t>
        </w:r>
        <w:proofErr w:type="spellStart"/>
        <w:r w:rsidR="0021721F" w:rsidRPr="00AD1F41">
          <w:rPr>
            <w:rStyle w:val="ac"/>
            <w:rFonts w:asciiTheme="minorHAnsi" w:hAnsiTheme="minorHAnsi" w:cstheme="minorHAnsi"/>
            <w:bCs/>
            <w:iCs/>
            <w:sz w:val="20"/>
            <w:szCs w:val="20"/>
            <w:u w:val="none"/>
            <w:lang w:val="en-US"/>
          </w:rPr>
          <w:t>ru</w:t>
        </w:r>
        <w:proofErr w:type="spellEnd"/>
        <w:r w:rsidR="0021721F" w:rsidRPr="00AD1F41">
          <w:rPr>
            <w:rStyle w:val="ac"/>
            <w:rFonts w:asciiTheme="minorHAnsi" w:hAnsiTheme="minorHAnsi" w:cstheme="minorHAnsi"/>
            <w:bCs/>
            <w:iCs/>
            <w:sz w:val="20"/>
            <w:szCs w:val="20"/>
            <w:u w:val="none"/>
          </w:rPr>
          <w:t>/</w:t>
        </w:r>
        <w:r w:rsidR="0021721F" w:rsidRPr="00AD1F41">
          <w:rPr>
            <w:rStyle w:val="ac"/>
            <w:rFonts w:asciiTheme="minorHAnsi" w:hAnsiTheme="minorHAnsi" w:cstheme="minorHAnsi"/>
            <w:bCs/>
            <w:iCs/>
            <w:sz w:val="20"/>
            <w:szCs w:val="20"/>
            <w:u w:val="none"/>
            <w:lang w:val="en-US"/>
          </w:rPr>
          <w:t>service</w:t>
        </w:r>
        <w:r w:rsidR="0021721F" w:rsidRPr="00AD1F41">
          <w:rPr>
            <w:rStyle w:val="ac"/>
            <w:rFonts w:asciiTheme="minorHAnsi" w:hAnsiTheme="minorHAnsi" w:cstheme="minorHAnsi"/>
            <w:bCs/>
            <w:iCs/>
            <w:sz w:val="20"/>
            <w:szCs w:val="20"/>
            <w:u w:val="none"/>
          </w:rPr>
          <w:t>/</w:t>
        </w:r>
      </w:hyperlink>
      <w:r w:rsidR="0021721F" w:rsidRPr="00AD1F41">
        <w:rPr>
          <w:rFonts w:asciiTheme="minorHAnsi" w:hAnsiTheme="minorHAnsi" w:cstheme="minorHAnsi"/>
          <w:bCs/>
          <w:iCs/>
          <w:sz w:val="20"/>
          <w:szCs w:val="20"/>
        </w:rPr>
        <w:t>;</w:t>
      </w:r>
    </w:p>
    <w:p w14:paraId="42D29B9C" w14:textId="786BA1C9" w:rsidR="0021721F" w:rsidRPr="00AD1F41" w:rsidRDefault="0021721F" w:rsidP="009A2DFC">
      <w:pPr>
        <w:pStyle w:val="ab"/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D1F41">
        <w:rPr>
          <w:rFonts w:asciiTheme="minorHAnsi" w:hAnsiTheme="minorHAnsi" w:cstheme="minorHAnsi"/>
          <w:bCs/>
          <w:iCs/>
          <w:sz w:val="20"/>
          <w:szCs w:val="20"/>
        </w:rPr>
        <w:t>Полная оплата Покупателем за доставку и дополнительные услуги Продавцу производится не менее, чем</w:t>
      </w:r>
      <w:r w:rsidR="000B6353"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 за один день до согласованной С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>торонами даты оказания услуг (-и)</w:t>
      </w:r>
      <w:r w:rsidR="006F1557"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 на </w:t>
      </w:r>
      <w:proofErr w:type="spellStart"/>
      <w:r w:rsidR="006F1557" w:rsidRPr="00AD1F41">
        <w:rPr>
          <w:rFonts w:asciiTheme="minorHAnsi" w:hAnsiTheme="minorHAnsi" w:cstheme="minorHAnsi"/>
          <w:bCs/>
          <w:iCs/>
          <w:sz w:val="20"/>
          <w:szCs w:val="20"/>
        </w:rPr>
        <w:t>РТП</w:t>
      </w:r>
      <w:proofErr w:type="spellEnd"/>
      <w:r w:rsidR="006F1557"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 (розничной тор</w:t>
      </w:r>
      <w:r w:rsidR="000B6353" w:rsidRPr="00AD1F41">
        <w:rPr>
          <w:rFonts w:asciiTheme="minorHAnsi" w:hAnsiTheme="minorHAnsi" w:cstheme="minorHAnsi"/>
          <w:bCs/>
          <w:iCs/>
          <w:sz w:val="20"/>
          <w:szCs w:val="20"/>
        </w:rPr>
        <w:t>говой точке) или на усмотрение П</w:t>
      </w:r>
      <w:r w:rsidR="006F1557" w:rsidRPr="00AD1F41">
        <w:rPr>
          <w:rFonts w:asciiTheme="minorHAnsi" w:hAnsiTheme="minorHAnsi" w:cstheme="minorHAnsi"/>
          <w:bCs/>
          <w:iCs/>
          <w:sz w:val="20"/>
          <w:szCs w:val="20"/>
        </w:rPr>
        <w:t>окупателя по месту (на объекте) выполнения (оказания) услуг, работ, сервисов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>;</w:t>
      </w:r>
    </w:p>
    <w:p w14:paraId="697096C4" w14:textId="01685512" w:rsidR="00305E46" w:rsidRPr="00AD1F41" w:rsidRDefault="0021721F" w:rsidP="009A2DFC">
      <w:pPr>
        <w:pStyle w:val="ab"/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При оказании </w:t>
      </w:r>
      <w:r w:rsidR="00305E46"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перечисленных в настоящем Приложении услуг, Покупатель/его полномочный представитель производит визуальный осмотр целостности упаковки, соответствие ассортименту и количеству. </w:t>
      </w:r>
      <w:r w:rsidR="00305E46" w:rsidRPr="00AD1F41">
        <w:rPr>
          <w:rFonts w:asciiTheme="minorHAnsi" w:hAnsiTheme="minorHAnsi" w:cstheme="minorHAnsi"/>
          <w:b/>
          <w:bCs/>
          <w:iCs/>
          <w:sz w:val="20"/>
          <w:szCs w:val="20"/>
        </w:rPr>
        <w:t>Распаковка (вскрытие) Товаров/Изделий/Комплектующих находящихся в заводской упаковке, для визуального осмотра не производится</w:t>
      </w:r>
      <w:r w:rsidR="000B6353" w:rsidRPr="00AD1F41">
        <w:rPr>
          <w:rFonts w:asciiTheme="minorHAnsi" w:hAnsiTheme="minorHAnsi" w:cstheme="minorHAnsi"/>
          <w:b/>
          <w:bCs/>
          <w:iCs/>
          <w:sz w:val="20"/>
          <w:szCs w:val="20"/>
        </w:rPr>
        <w:t>, согласно п. 8.8. Договора</w:t>
      </w:r>
      <w:r w:rsidR="00305E46" w:rsidRPr="00AD1F41">
        <w:rPr>
          <w:rFonts w:asciiTheme="minorHAnsi" w:hAnsiTheme="minorHAnsi" w:cstheme="minorHAnsi"/>
          <w:bCs/>
          <w:iCs/>
          <w:sz w:val="20"/>
          <w:szCs w:val="20"/>
        </w:rPr>
        <w:t>;</w:t>
      </w:r>
    </w:p>
    <w:p w14:paraId="3E786B71" w14:textId="4DDFD62A" w:rsidR="008C74EE" w:rsidRPr="00AD1F41" w:rsidRDefault="00305E46" w:rsidP="009A2DFC">
      <w:pPr>
        <w:pStyle w:val="ab"/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D1F41">
        <w:rPr>
          <w:rFonts w:asciiTheme="minorHAnsi" w:hAnsiTheme="minorHAnsi" w:cstheme="minorHAnsi"/>
          <w:bCs/>
          <w:iCs/>
          <w:sz w:val="20"/>
          <w:szCs w:val="20"/>
        </w:rPr>
        <w:t>При подъеме сложных Индивидуальных конструкций, стоимость подъема рассчитывается отдельно, по согласованию «Сторон»;</w:t>
      </w:r>
      <w:r w:rsidR="0021721F"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2EF6FA18" w14:textId="6521250C" w:rsidR="00EC17DD" w:rsidRPr="00AD1F41" w:rsidRDefault="00EC17DD" w:rsidP="009A2DFC">
      <w:pPr>
        <w:pStyle w:val="ab"/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D1F41">
        <w:rPr>
          <w:rFonts w:asciiTheme="minorHAnsi" w:hAnsiTheme="minorHAnsi" w:cstheme="minorHAnsi"/>
          <w:bCs/>
          <w:iCs/>
          <w:sz w:val="20"/>
          <w:szCs w:val="20"/>
        </w:rPr>
        <w:t>Стоимость выгрузки Товара/изделий из транспорта Продавца включена в стоимость доставки;</w:t>
      </w:r>
    </w:p>
    <w:p w14:paraId="18147D8C" w14:textId="1DACEECD" w:rsidR="00EC17DD" w:rsidRPr="00AD1F41" w:rsidRDefault="00EC17DD" w:rsidP="009A2DFC">
      <w:pPr>
        <w:pStyle w:val="ab"/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D1F41">
        <w:rPr>
          <w:rFonts w:asciiTheme="minorHAnsi" w:hAnsiTheme="minorHAnsi" w:cstheme="minorHAnsi"/>
          <w:bCs/>
          <w:iCs/>
          <w:sz w:val="20"/>
          <w:szCs w:val="20"/>
        </w:rPr>
        <w:t>Разгрузка машины на расстоянии более 10 метров от подъезда или объекта</w:t>
      </w:r>
      <w:r w:rsidR="00C303F3"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 рассчитывается согласно данного прайс-листа;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0C1CE019" w14:textId="3891532A" w:rsidR="00C81B9E" w:rsidRDefault="00C303F3" w:rsidP="009A2DFC">
      <w:pPr>
        <w:pStyle w:val="ab"/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Занос </w:t>
      </w:r>
      <w:r w:rsidR="0063504C">
        <w:rPr>
          <w:rFonts w:asciiTheme="minorHAnsi" w:hAnsiTheme="minorHAnsi" w:cstheme="minorHAnsi"/>
          <w:bCs/>
          <w:iCs/>
          <w:sz w:val="20"/>
          <w:szCs w:val="20"/>
        </w:rPr>
        <w:t>Изделий/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>Товара в отдельно стоящий объект (</w:t>
      </w:r>
      <w:r w:rsidR="0063504C">
        <w:rPr>
          <w:rFonts w:asciiTheme="minorHAnsi" w:hAnsiTheme="minorHAnsi" w:cstheme="minorHAnsi"/>
          <w:bCs/>
          <w:iCs/>
          <w:sz w:val="20"/>
          <w:szCs w:val="20"/>
        </w:rPr>
        <w:t xml:space="preserve">здания, 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>жило</w:t>
      </w:r>
      <w:r w:rsidR="0063504C">
        <w:rPr>
          <w:rFonts w:asciiTheme="minorHAnsi" w:hAnsiTheme="minorHAnsi" w:cstheme="minorHAnsi"/>
          <w:bCs/>
          <w:iCs/>
          <w:sz w:val="20"/>
          <w:szCs w:val="20"/>
        </w:rPr>
        <w:t>го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 дом</w:t>
      </w:r>
      <w:r w:rsidR="0063504C">
        <w:rPr>
          <w:rFonts w:asciiTheme="minorHAnsi" w:hAnsiTheme="minorHAnsi" w:cstheme="minorHAnsi"/>
          <w:bCs/>
          <w:iCs/>
          <w:sz w:val="20"/>
          <w:szCs w:val="20"/>
        </w:rPr>
        <w:t>а</w:t>
      </w:r>
      <w:r w:rsidRPr="00AD1F41">
        <w:rPr>
          <w:rFonts w:asciiTheme="minorHAnsi" w:hAnsiTheme="minorHAnsi" w:cstheme="minorHAnsi"/>
          <w:bCs/>
          <w:iCs/>
          <w:sz w:val="20"/>
          <w:szCs w:val="20"/>
        </w:rPr>
        <w:t xml:space="preserve"> и т.д.) производится и рассчитывается согласно данного прайс-листа</w:t>
      </w:r>
      <w:r w:rsidR="00FC5A19">
        <w:rPr>
          <w:rFonts w:asciiTheme="minorHAnsi" w:hAnsiTheme="minorHAnsi" w:cstheme="minorHAnsi"/>
          <w:bCs/>
          <w:iCs/>
          <w:sz w:val="20"/>
          <w:szCs w:val="20"/>
        </w:rPr>
        <w:t>;</w:t>
      </w:r>
    </w:p>
    <w:p w14:paraId="3A30431B" w14:textId="77777777" w:rsidR="00FC5A19" w:rsidRPr="00FC5A19" w:rsidRDefault="00FC5A19" w:rsidP="00FC5A1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D432EC2" w14:textId="69316F73" w:rsidR="00812F15" w:rsidRPr="00C81B9E" w:rsidRDefault="00E0034B" w:rsidP="00F71B0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81B9E">
        <w:rPr>
          <w:rFonts w:asciiTheme="minorHAnsi" w:hAnsiTheme="minorHAnsi" w:cstheme="minorHAnsi"/>
          <w:b/>
          <w:bCs/>
          <w:iCs/>
          <w:sz w:val="20"/>
          <w:szCs w:val="20"/>
        </w:rPr>
        <w:t>СТОИМОСТЬ ДОСТАВКИ</w:t>
      </w: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1276"/>
        <w:gridCol w:w="10773"/>
      </w:tblGrid>
      <w:tr w:rsidR="0068308E" w:rsidRPr="00C81B9E" w14:paraId="75DC9C97" w14:textId="77777777" w:rsidTr="00F71B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598CC" w14:textId="77777777" w:rsidR="00E0034B" w:rsidRPr="00C81B9E" w:rsidRDefault="00E0034B" w:rsidP="00F71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A3AB98" w14:textId="77777777" w:rsidR="00E0034B" w:rsidRPr="00C81B9E" w:rsidRDefault="00E0034B" w:rsidP="00F71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FAA5C1" w14:textId="6E9AF7A2" w:rsidR="00E0034B" w:rsidRPr="00C81B9E" w:rsidRDefault="00E0034B" w:rsidP="00F71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  <w:r w:rsidR="00564B1D"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DE84" w14:textId="77777777" w:rsidR="00E0034B" w:rsidRPr="00C81B9E" w:rsidRDefault="00E0034B" w:rsidP="00F71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63C1B" w14:textId="77777777" w:rsidR="00E0034B" w:rsidRPr="00C81B9E" w:rsidRDefault="00E0034B" w:rsidP="00F71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E0034B" w:rsidRPr="00C81B9E" w14:paraId="7ECF2D6B" w14:textId="77777777" w:rsidTr="00F71B09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4352" w14:textId="77777777" w:rsidR="00E0034B" w:rsidRPr="00C81B9E" w:rsidRDefault="00E0034B" w:rsidP="00F7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BBA" w14:textId="77777777" w:rsidR="000B6353" w:rsidRDefault="000B6353" w:rsidP="000B63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Доставка </w:t>
            </w:r>
          </w:p>
          <w:p w14:paraId="0CD35B03" w14:textId="2CA9F5CA" w:rsidR="00E0034B" w:rsidRPr="00C81B9E" w:rsidRDefault="000B6353" w:rsidP="000B63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6353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="00E0034B" w:rsidRPr="00C81B9E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 xml:space="preserve"> пределах </w:t>
            </w:r>
            <w:proofErr w:type="spellStart"/>
            <w:r w:rsidR="00E0034B" w:rsidRPr="00C81B9E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МКАД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ABD" w14:textId="4A64DE5A" w:rsidR="00E0034B" w:rsidRPr="00C81B9E" w:rsidRDefault="00E91BCF" w:rsidP="00F7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м</w:t>
            </w:r>
            <w:r w:rsidR="00E0034B"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аш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46C" w14:textId="398992C7" w:rsidR="00E0034B" w:rsidRPr="00C81B9E" w:rsidRDefault="001C2365" w:rsidP="00AD1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2 6</w:t>
            </w:r>
            <w:r w:rsidR="00E0034B"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00 ₽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332D" w14:textId="3CD3EDE0" w:rsidR="00E0034B" w:rsidRPr="00C81B9E" w:rsidRDefault="00E0034B" w:rsidP="000B63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Стоимость может </w:t>
            </w:r>
            <w:r w:rsidR="000B635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изменяться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. Изменение стоимости может произойти в связи с объемом доставляемой продукции, времени доставки и </w:t>
            </w:r>
            <w:proofErr w:type="gramStart"/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т.д..</w:t>
            </w:r>
            <w:proofErr w:type="gramEnd"/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В стоимость доставки включена стоимость одновременной доставки товара в количестве не более 1</w:t>
            </w:r>
            <w:r w:rsidR="000B635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0B635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десяти) комплектов 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дверных полотен</w:t>
            </w:r>
          </w:p>
        </w:tc>
      </w:tr>
      <w:tr w:rsidR="00E0034B" w:rsidRPr="00C81B9E" w14:paraId="770E1BC1" w14:textId="77777777" w:rsidTr="00F71B0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6D9C" w14:textId="77777777" w:rsidR="00E0034B" w:rsidRPr="00C81B9E" w:rsidRDefault="00E0034B" w:rsidP="00F7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F0BB" w14:textId="55ED07B6" w:rsidR="00E0034B" w:rsidRPr="00C81B9E" w:rsidRDefault="00E0034B" w:rsidP="00F71B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Дос</w:t>
            </w:r>
            <w:r w:rsidR="00794205"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тавка продукции </w:t>
            </w:r>
            <w:r w:rsidR="00794205" w:rsidRPr="00C81B9E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 xml:space="preserve">за пределы </w:t>
            </w:r>
            <w:proofErr w:type="spellStart"/>
            <w:r w:rsidR="00794205" w:rsidRPr="00C81B9E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МКАД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27E6" w14:textId="77777777" w:rsidR="00E0034B" w:rsidRPr="00C81B9E" w:rsidRDefault="00E0034B" w:rsidP="00F7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86F5" w14:textId="77777777" w:rsidR="00E0034B" w:rsidRPr="00C81B9E" w:rsidRDefault="00E0034B" w:rsidP="00AD1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40 ₽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4E20" w14:textId="7592F3B1" w:rsidR="00E0034B" w:rsidRPr="00C81B9E" w:rsidRDefault="00E0034B" w:rsidP="000B635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Расчёт стоимости: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стоимо</w:t>
            </w:r>
            <w:r w:rsidR="000B635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сть доставки в пределах </w:t>
            </w:r>
            <w:proofErr w:type="spellStart"/>
            <w:r w:rsidR="000B635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МКАД</w:t>
            </w:r>
            <w:proofErr w:type="spellEnd"/>
            <w:r w:rsidR="000B635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+ (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расстояние от </w:t>
            </w:r>
            <w:proofErr w:type="spellStart"/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МКАД</w:t>
            </w:r>
            <w:proofErr w:type="spellEnd"/>
            <w:r w:rsidR="00E91BCF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* 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стоимость доставки </w:t>
            </w:r>
            <w:r w:rsidR="000B635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за КМ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). Изменение стоимости может произойти в связи с объемом доставляемой про</w:t>
            </w:r>
            <w:r w:rsidR="00AD1F4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дукции, времени доставки и </w:t>
            </w:r>
            <w:proofErr w:type="gramStart"/>
            <w:r w:rsidR="00AD1F41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т.д..</w:t>
            </w:r>
            <w:proofErr w:type="gramEnd"/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В стоимость доставки включена стоимость одновременной доставки товара в количестве не более 1</w:t>
            </w:r>
            <w:r w:rsidR="000B6353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0 (десяти) комплектов 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дверных полотен</w:t>
            </w:r>
          </w:p>
        </w:tc>
      </w:tr>
    </w:tbl>
    <w:p w14:paraId="0C56A7F6" w14:textId="77777777" w:rsidR="00C81B9E" w:rsidRPr="00C81B9E" w:rsidRDefault="00C81B9E" w:rsidP="00F71B0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AEC7B4D" w14:textId="29F53F03" w:rsidR="00812F15" w:rsidRPr="00C81B9E" w:rsidRDefault="007B08D8" w:rsidP="00F71B0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81B9E">
        <w:rPr>
          <w:rFonts w:asciiTheme="minorHAnsi" w:hAnsiTheme="minorHAnsi" w:cstheme="minorHAnsi"/>
          <w:b/>
          <w:bCs/>
          <w:iCs/>
          <w:sz w:val="20"/>
          <w:szCs w:val="20"/>
        </w:rPr>
        <w:t>СТОИМОСТЬ ПОГРУЗО-РАЗГРУЗОЧНЫХ РАБОТ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559"/>
        <w:gridCol w:w="1560"/>
        <w:gridCol w:w="6237"/>
      </w:tblGrid>
      <w:tr w:rsidR="004E64C5" w:rsidRPr="00C81B9E" w14:paraId="74F5F923" w14:textId="77777777" w:rsidTr="004E64C5">
        <w:trPr>
          <w:trHeight w:val="17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5D85D" w14:textId="77777777" w:rsidR="004E64C5" w:rsidRPr="00C81B9E" w:rsidRDefault="004E64C5" w:rsidP="002815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B2:G24"/>
            <w:r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продукции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3A3B26" w14:textId="77777777" w:rsidR="0028152E" w:rsidRDefault="004E64C5" w:rsidP="00296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 xml:space="preserve">Подъем </w:t>
            </w:r>
            <w:r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 xml:space="preserve">вручную </w:t>
            </w:r>
            <w:r w:rsidRPr="00C81B9E"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br/>
              <w:t>БЕЗ ЛИФТА</w:t>
            </w:r>
            <w:r w:rsidR="0028152E" w:rsidRPr="0028152E"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 xml:space="preserve"> </w:t>
            </w:r>
          </w:p>
          <w:p w14:paraId="00B78B9E" w14:textId="38FBEA16" w:rsidR="004E64C5" w:rsidRPr="0028152E" w:rsidRDefault="0028152E" w:rsidP="00296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>ЗА 1 ЭТАЖ</w:t>
            </w:r>
          </w:p>
          <w:p w14:paraId="3D2A69B6" w14:textId="1C73CC3F" w:rsidR="004E64C5" w:rsidRPr="00DB141D" w:rsidRDefault="004E64C5" w:rsidP="00296B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B141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Изделие (комп.)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69EED" w14:textId="77777777" w:rsidR="004E64C5" w:rsidRDefault="004E64C5" w:rsidP="00296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Подъем </w:t>
            </w:r>
            <w:r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ЛИФТЕ</w:t>
            </w:r>
          </w:p>
          <w:p w14:paraId="1F2643C2" w14:textId="575BB314" w:rsidR="004E64C5" w:rsidRPr="00DB141D" w:rsidRDefault="004E64C5" w:rsidP="00296B3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B141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Изделие (комп.)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023EBF" w14:textId="1C467E7C" w:rsidR="004E64C5" w:rsidRPr="00C81B9E" w:rsidRDefault="004E64C5" w:rsidP="00FC5A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>Доплата к стандартной стоимости за подъем изделия нестандартной высоты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2DF3FC" w14:textId="77777777" w:rsidR="004E64C5" w:rsidRPr="00C81B9E" w:rsidRDefault="004E64C5" w:rsidP="00F71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Состав комплекта </w:t>
            </w:r>
          </w:p>
        </w:tc>
      </w:tr>
      <w:tr w:rsidR="004E64C5" w:rsidRPr="00C81B9E" w14:paraId="6072D535" w14:textId="77777777" w:rsidTr="004E64C5">
        <w:trPr>
          <w:trHeight w:val="7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B7D1" w14:textId="77777777" w:rsidR="004E64C5" w:rsidRPr="00C81B9E" w:rsidRDefault="004E64C5" w:rsidP="00F71B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6B192" w14:textId="30AD72C2" w:rsidR="004E64C5" w:rsidRPr="00C81B9E" w:rsidRDefault="004E64C5" w:rsidP="00296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1850-2100мм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270BA0" w14:textId="1203B471" w:rsidR="004E64C5" w:rsidRPr="00C81B9E" w:rsidRDefault="004E64C5" w:rsidP="00CA2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2150-2300мм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5CDF1" w14:textId="56E965F1" w:rsidR="004E64C5" w:rsidRPr="00C81B9E" w:rsidRDefault="004E64C5" w:rsidP="00CA2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>2350-</w:t>
            </w:r>
            <w:r w:rsidRPr="00C81B9E"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>3000 мм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8812" w14:textId="77777777" w:rsidR="004E64C5" w:rsidRPr="00C81B9E" w:rsidRDefault="004E64C5" w:rsidP="00F71B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E64C5" w:rsidRPr="00C81B9E" w14:paraId="7CCF2859" w14:textId="77777777" w:rsidTr="004E64C5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525E" w14:textId="77777777" w:rsidR="004E64C5" w:rsidRPr="00AD1F41" w:rsidRDefault="004E64C5" w:rsidP="00F71B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w w:val="105"/>
                <w:sz w:val="16"/>
                <w:szCs w:val="16"/>
                <w:lang w:eastAsia="ru-RU"/>
              </w:rPr>
            </w:pPr>
            <w:r w:rsidRPr="00AD1F41">
              <w:rPr>
                <w:rFonts w:eastAsia="Times New Roman" w:cstheme="minorHAnsi"/>
                <w:b/>
                <w:color w:val="000000"/>
                <w:w w:val="105"/>
                <w:sz w:val="16"/>
                <w:szCs w:val="16"/>
                <w:lang w:eastAsia="ru-RU"/>
              </w:rPr>
              <w:t>Подъем:</w:t>
            </w:r>
          </w:p>
          <w:p w14:paraId="382706C7" w14:textId="77777777" w:rsidR="004E64C5" w:rsidRDefault="004E64C5" w:rsidP="00F71B09">
            <w:pPr>
              <w:spacing w:after="0" w:line="240" w:lineRule="auto"/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- </w:t>
            </w: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стандартный дверной блок</w:t>
            </w:r>
          </w:p>
          <w:p w14:paraId="1331FF58" w14:textId="77777777" w:rsidR="004E64C5" w:rsidRDefault="004E64C5" w:rsidP="00F71B09">
            <w:pPr>
              <w:spacing w:after="0" w:line="240" w:lineRule="auto"/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- </w:t>
            </w: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компланарный дверной блок</w:t>
            </w:r>
          </w:p>
          <w:p w14:paraId="452BDD19" w14:textId="77777777" w:rsidR="004E64C5" w:rsidRDefault="004E64C5" w:rsidP="00136544">
            <w:pPr>
              <w:spacing w:after="0" w:line="240" w:lineRule="auto"/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- </w:t>
            </w: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дверь- книжка</w:t>
            </w:r>
          </w:p>
          <w:p w14:paraId="24BFC6BC" w14:textId="0DD6634D" w:rsidR="004E64C5" w:rsidRDefault="004E64C5" w:rsidP="00136544">
            <w:pPr>
              <w:spacing w:after="0" w:line="240" w:lineRule="auto"/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рото</w:t>
            </w:r>
            <w:proofErr w:type="spellEnd"/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-дверь</w:t>
            </w: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twice</w:t>
            </w:r>
            <w:proofErr w:type="spellEnd"/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invisible</w:t>
            </w:r>
            <w:proofErr w:type="spellEnd"/>
          </w:p>
          <w:p w14:paraId="61B5DBF1" w14:textId="77777777" w:rsidR="004E64C5" w:rsidRDefault="004E64C5" w:rsidP="00136544">
            <w:pPr>
              <w:spacing w:after="0" w:line="240" w:lineRule="auto"/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- </w:t>
            </w: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фрамуга (боковая, </w:t>
            </w: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верхняя) </w:t>
            </w:r>
          </w:p>
          <w:p w14:paraId="306A34B6" w14:textId="18C39514" w:rsidR="004E64C5" w:rsidRPr="00C81B9E" w:rsidRDefault="004E64C5" w:rsidP="001365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lastRenderedPageBreak/>
              <w:t xml:space="preserve">- </w:t>
            </w: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система пенал (кассета)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F784" w14:textId="77777777" w:rsidR="004E64C5" w:rsidRPr="00C81B9E" w:rsidRDefault="004E64C5" w:rsidP="00F7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300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7525" w14:textId="77777777" w:rsidR="004E64C5" w:rsidRPr="00C81B9E" w:rsidRDefault="004E64C5" w:rsidP="00F7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DF63" w14:textId="77777777" w:rsidR="004E64C5" w:rsidRPr="00C81B9E" w:rsidRDefault="004E64C5" w:rsidP="00F7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B5BA" w14:textId="77777777" w:rsidR="004E64C5" w:rsidRPr="00C81B9E" w:rsidRDefault="004E64C5" w:rsidP="00F7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120 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598" w14:textId="5B9BACBE" w:rsidR="004E64C5" w:rsidRDefault="004E64C5" w:rsidP="006350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тойка коробки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(комп)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, дверное полотно,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полотно перегородки,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фурнитура (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трэки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, ролики, 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петли, замок, ручка), наличники (порталы), доборы элементы шириной до 300 мм (доборы элементы шириной свыше 300 мм поднимаются за отдельную плату, согласно данного прайс-листа)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</w:t>
            </w:r>
          </w:p>
          <w:p w14:paraId="3E487577" w14:textId="67EF75A6" w:rsidR="004E64C5" w:rsidRPr="004E64C5" w:rsidRDefault="004E64C5" w:rsidP="004E64C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*</w:t>
            </w:r>
            <w:r w:rsidRPr="004E64C5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Подъем короба системы "пенал" считается отдельно, без стоимости дверного полотна, боковые/верхние фрамуги считаются как отдельная единица товара</w:t>
            </w:r>
          </w:p>
        </w:tc>
        <w:bookmarkStart w:id="1" w:name="_GoBack"/>
        <w:bookmarkEnd w:id="1"/>
      </w:tr>
      <w:tr w:rsidR="004E64C5" w:rsidRPr="00C81B9E" w14:paraId="06DC5CB7" w14:textId="77777777" w:rsidTr="00DB141D">
        <w:trPr>
          <w:trHeight w:val="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188" w14:textId="10C50872" w:rsidR="004E64C5" w:rsidRPr="00C81B9E" w:rsidRDefault="004E64C5" w:rsidP="00F71B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Подъем изделия: "Накладка на металлическую дверь"</w:t>
            </w:r>
            <w:r w:rsidR="000F2EA2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или «Стеновая панель»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FA58" w14:textId="77777777" w:rsidR="004E64C5" w:rsidRPr="00C81B9E" w:rsidRDefault="004E64C5" w:rsidP="00F7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230 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D6F0" w14:textId="77777777" w:rsidR="004E64C5" w:rsidRPr="00C81B9E" w:rsidRDefault="004E64C5" w:rsidP="00F7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310 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8E47" w14:textId="77777777" w:rsidR="004E64C5" w:rsidRPr="00C81B9E" w:rsidRDefault="004E64C5" w:rsidP="00F7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30 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1282" w14:textId="77777777" w:rsidR="004E64C5" w:rsidRPr="00C81B9E" w:rsidRDefault="004E64C5" w:rsidP="00F71B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100 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E178" w14:textId="388CBF14" w:rsidR="004E64C5" w:rsidRPr="00C81B9E" w:rsidRDefault="004E64C5" w:rsidP="00F71B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Накладка, фурнитура (ручка/накладка), наличники (порталы), Доборы шириной до 300 мм (доборы шириной свыше 300 мм поднимаются за отдельную плату, согласно данного прайс-листа)</w:t>
            </w:r>
          </w:p>
        </w:tc>
      </w:tr>
      <w:tr w:rsidR="00DB141D" w:rsidRPr="00C81B9E" w14:paraId="4424401B" w14:textId="77777777" w:rsidTr="006D5720">
        <w:trPr>
          <w:trHeight w:val="40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9E883B" w14:textId="4FF77566" w:rsidR="00DB141D" w:rsidRPr="00C81B9E" w:rsidRDefault="00DB141D" w:rsidP="002815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погонажных изделий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7CC03" w14:textId="77777777" w:rsidR="0028152E" w:rsidRDefault="00DB141D" w:rsidP="00DB1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>П</w:t>
            </w:r>
            <w:r w:rsidRPr="00C81B9E"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>одъем</w:t>
            </w:r>
            <w:r w:rsidRPr="00C81B9E"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br/>
              <w:t xml:space="preserve">БЕЗ ЛИФТА </w:t>
            </w:r>
          </w:p>
          <w:p w14:paraId="6B92696F" w14:textId="77777777" w:rsidR="0028152E" w:rsidRPr="0028152E" w:rsidRDefault="0028152E" w:rsidP="002815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>ЗА 1 ЭТАЖ</w:t>
            </w:r>
          </w:p>
          <w:p w14:paraId="6FDD1EF7" w14:textId="6E2A65DB" w:rsidR="00DB141D" w:rsidRPr="00C81B9E" w:rsidRDefault="00DB141D" w:rsidP="00DB1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B141D">
              <w:rPr>
                <w:rFonts w:eastAsia="Times New Roman" w:cstheme="minorHAnsi"/>
                <w:bCs/>
                <w:color w:val="000000"/>
                <w:w w:val="105"/>
                <w:sz w:val="16"/>
                <w:szCs w:val="16"/>
                <w:lang w:eastAsia="ru-RU"/>
              </w:rPr>
              <w:t>погонажные</w:t>
            </w:r>
            <w:proofErr w:type="gramEnd"/>
            <w:r w:rsidRPr="00DB141D">
              <w:rPr>
                <w:rFonts w:eastAsia="Times New Roman" w:cstheme="minorHAnsi"/>
                <w:bCs/>
                <w:color w:val="000000"/>
                <w:w w:val="105"/>
                <w:sz w:val="16"/>
                <w:szCs w:val="16"/>
                <w:lang w:eastAsia="ru-RU"/>
              </w:rPr>
              <w:t xml:space="preserve"> изделия до 2170мм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F9DA47" w14:textId="25BD1DF2" w:rsidR="00DB141D" w:rsidRPr="00C81B9E" w:rsidRDefault="00DB141D" w:rsidP="00DB1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>П</w:t>
            </w:r>
            <w:r w:rsidRPr="00C81B9E"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>одъем</w:t>
            </w:r>
            <w:r w:rsidRPr="00C81B9E"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>НА</w:t>
            </w:r>
            <w:r w:rsidRPr="00C81B9E"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 xml:space="preserve"> ЛИФТ</w:t>
            </w:r>
            <w:r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>Е</w:t>
            </w:r>
            <w:r w:rsidRPr="00C81B9E"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 xml:space="preserve"> </w:t>
            </w:r>
            <w:r w:rsidRPr="00DB141D">
              <w:rPr>
                <w:rFonts w:eastAsia="Times New Roman" w:cstheme="minorHAnsi"/>
                <w:bCs/>
                <w:color w:val="000000"/>
                <w:w w:val="105"/>
                <w:sz w:val="16"/>
                <w:szCs w:val="16"/>
                <w:lang w:eastAsia="ru-RU"/>
              </w:rPr>
              <w:t>погонажные изделия до 2170мм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14:paraId="40F774CA" w14:textId="7BF3BE06" w:rsidR="00DB141D" w:rsidRPr="00C81B9E" w:rsidRDefault="00DB141D" w:rsidP="004E64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  <w:t>Доплата к стандартной стоимости за подъем изделия нестандартной высоты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vAlign w:val="center"/>
          </w:tcPr>
          <w:p w14:paraId="190DDEAD" w14:textId="4BAF5353" w:rsidR="00DB141D" w:rsidRPr="00C81B9E" w:rsidRDefault="00DB141D" w:rsidP="004E64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Состав комплекта</w:t>
            </w:r>
          </w:p>
        </w:tc>
      </w:tr>
      <w:tr w:rsidR="00DB141D" w:rsidRPr="00C81B9E" w14:paraId="220A4FAD" w14:textId="77777777" w:rsidTr="00DB141D">
        <w:trPr>
          <w:trHeight w:val="407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E29861" w14:textId="77777777" w:rsidR="00DB141D" w:rsidRPr="00C81B9E" w:rsidRDefault="00DB141D" w:rsidP="00C81B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FC94B5" w14:textId="77777777" w:rsidR="00DB141D" w:rsidRDefault="00DB141D" w:rsidP="00DB1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E1CAEF" w14:textId="77777777" w:rsidR="00DB141D" w:rsidRDefault="00DB141D" w:rsidP="00DB1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w w:val="105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32EAF2" w14:textId="50CDD7ED" w:rsidR="00DB141D" w:rsidRPr="00C81B9E" w:rsidRDefault="00DB141D" w:rsidP="00C81B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2370мм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216C21A1" w14:textId="0FD0B5F2" w:rsidR="00DB141D" w:rsidRPr="00C81B9E" w:rsidRDefault="00DB141D" w:rsidP="004E64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2570мм и более 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4C52DD8D" w14:textId="77777777" w:rsidR="00DB141D" w:rsidRPr="00C81B9E" w:rsidRDefault="00DB141D" w:rsidP="004E64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B141D" w:rsidRPr="00C81B9E" w14:paraId="4454CEE0" w14:textId="77777777" w:rsidTr="00DB141D">
        <w:trPr>
          <w:trHeight w:val="7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1A8F" w14:textId="08707DC5" w:rsidR="00DB141D" w:rsidRPr="00C81B9E" w:rsidRDefault="00DB141D" w:rsidP="00DB1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К</w:t>
            </w: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омплект доборов</w:t>
            </w: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 </w:t>
            </w:r>
            <w:r w:rsidRPr="00A73DC2">
              <w:rPr>
                <w:rFonts w:eastAsia="Times New Roman" w:cstheme="minorHAnsi"/>
                <w:b/>
                <w:color w:val="000000"/>
                <w:w w:val="105"/>
                <w:sz w:val="16"/>
                <w:szCs w:val="16"/>
                <w:lang w:eastAsia="ru-RU"/>
              </w:rPr>
              <w:t>350-750 мм</w:t>
            </w: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B61D" w14:textId="254BE6CB" w:rsidR="00DB141D" w:rsidRPr="00C81B9E" w:rsidRDefault="00DB141D" w:rsidP="00DB1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 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7264" w14:textId="2A3A24CB" w:rsidR="00DB141D" w:rsidRPr="00C81B9E" w:rsidRDefault="00DB141D" w:rsidP="00DB1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120 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749E8" w14:textId="70A232D9" w:rsidR="00DB141D" w:rsidRPr="00DB141D" w:rsidRDefault="00DB141D" w:rsidP="00DB1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 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B327A" w14:textId="38E37AA8" w:rsidR="00DB141D" w:rsidRPr="00DB141D" w:rsidRDefault="00DB141D" w:rsidP="00DB1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25 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736D" w14:textId="7037B89A" w:rsidR="00DB141D" w:rsidRPr="00DB141D" w:rsidRDefault="00DB141D" w:rsidP="00DB1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B141D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Добор 3 штуки</w:t>
            </w:r>
          </w:p>
        </w:tc>
      </w:tr>
      <w:tr w:rsidR="00A73DC2" w:rsidRPr="00C81B9E" w14:paraId="6E21DA94" w14:textId="77777777" w:rsidTr="004E64C5">
        <w:trPr>
          <w:trHeight w:val="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7B3B" w14:textId="0FF4DD35" w:rsidR="00A73DC2" w:rsidRPr="00C81B9E" w:rsidRDefault="00A73DC2" w:rsidP="00A73D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К</w:t>
            </w: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омплект </w:t>
            </w:r>
            <w:r w:rsidRPr="00A73DC2">
              <w:rPr>
                <w:rFonts w:eastAsia="Times New Roman" w:cstheme="minorHAnsi"/>
                <w:b/>
                <w:color w:val="000000"/>
                <w:w w:val="105"/>
                <w:sz w:val="16"/>
                <w:szCs w:val="16"/>
                <w:lang w:eastAsia="ru-RU"/>
              </w:rPr>
              <w:t>более 750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943" w14:textId="787D7DE5" w:rsidR="00A73DC2" w:rsidRPr="00C81B9E" w:rsidRDefault="00A73DC2" w:rsidP="00A73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120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F95" w14:textId="0572D73C" w:rsidR="00A73DC2" w:rsidRPr="00C81B9E" w:rsidRDefault="00A73DC2" w:rsidP="00A73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</w:t>
            </w: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 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74B7" w14:textId="4CC06F8D" w:rsidR="00A73DC2" w:rsidRPr="00C81B9E" w:rsidRDefault="00A73DC2" w:rsidP="00A73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 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654D" w14:textId="26B698DE" w:rsidR="00A73DC2" w:rsidRPr="00C81B9E" w:rsidRDefault="00A73DC2" w:rsidP="00A73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25 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0620" w14:textId="258E7ACC" w:rsidR="00A73DC2" w:rsidRPr="00C81B9E" w:rsidRDefault="00A73DC2" w:rsidP="00A73D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141D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Добор 3 штуки</w:t>
            </w:r>
          </w:p>
        </w:tc>
      </w:tr>
      <w:tr w:rsidR="00A73DC2" w:rsidRPr="00C81B9E" w14:paraId="44222611" w14:textId="77777777" w:rsidTr="004E64C5">
        <w:trPr>
          <w:trHeight w:val="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619E" w14:textId="7C5C7A15" w:rsidR="00A73DC2" w:rsidRPr="00C81B9E" w:rsidRDefault="00A73DC2" w:rsidP="00A73DC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Подъем комплекта плинтуса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BFF" w14:textId="470AAE8E" w:rsidR="00A73DC2" w:rsidRPr="00C81B9E" w:rsidRDefault="00A73DC2" w:rsidP="00A73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 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F810" w14:textId="0486AAAA" w:rsidR="00A73DC2" w:rsidRPr="00C81B9E" w:rsidRDefault="00A73DC2" w:rsidP="00A73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 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29CB" w14:textId="6FAC3BD0" w:rsidR="00A73DC2" w:rsidRPr="00C81B9E" w:rsidRDefault="00A73DC2" w:rsidP="00A73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427C" w14:textId="63A0601A" w:rsidR="00A73DC2" w:rsidRPr="00C81B9E" w:rsidRDefault="00A73DC2" w:rsidP="00A73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9BE9" w14:textId="30F5AFC8" w:rsidR="00A73DC2" w:rsidRPr="00C81B9E" w:rsidRDefault="00A73DC2" w:rsidP="00A73DC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Подъем комплекта плинтуса (упаковка 5 шт)</w:t>
            </w:r>
          </w:p>
        </w:tc>
      </w:tr>
      <w:tr w:rsidR="00A73DC2" w:rsidRPr="00C81B9E" w14:paraId="4C8F66E0" w14:textId="77777777" w:rsidTr="004E64C5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DA5" w14:textId="36C8C3C5" w:rsidR="00A73DC2" w:rsidRPr="00C81B9E" w:rsidRDefault="00A73DC2" w:rsidP="00A73DC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Подъем комплекта погонажных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FA1E" w14:textId="7A97F7F2" w:rsidR="00A73DC2" w:rsidRPr="00C81B9E" w:rsidRDefault="00A73DC2" w:rsidP="00A73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 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F62" w14:textId="03FDBECA" w:rsidR="00A73DC2" w:rsidRPr="00C81B9E" w:rsidRDefault="00A73DC2" w:rsidP="00A73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80 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9E51" w14:textId="14CF2773" w:rsidR="00A73DC2" w:rsidRPr="00C81B9E" w:rsidRDefault="00A73DC2" w:rsidP="00A73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 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497D" w14:textId="4725D2AC" w:rsidR="00A73DC2" w:rsidRPr="00C81B9E" w:rsidRDefault="00A73DC2" w:rsidP="00A73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25 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25DD" w14:textId="4A61FED1" w:rsidR="00A73DC2" w:rsidRPr="00C81B9E" w:rsidRDefault="00A73DC2" w:rsidP="00A73DC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Подъем погонажных изделий для обрамления одного проёма</w:t>
            </w: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: наличники, портал</w:t>
            </w: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(изделия </w:t>
            </w: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заказанн</w:t>
            </w: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ые и доставляемые</w:t>
            </w:r>
            <w:r w:rsidRPr="00C81B9E"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 xml:space="preserve"> отдельно от основного заказа</w:t>
            </w:r>
            <w:r>
              <w:rPr>
                <w:rFonts w:eastAsia="Times New Roman" w:cstheme="minorHAnsi"/>
                <w:color w:val="000000"/>
                <w:w w:val="105"/>
                <w:sz w:val="16"/>
                <w:szCs w:val="16"/>
                <w:lang w:eastAsia="ru-RU"/>
              </w:rPr>
              <w:t>)</w:t>
            </w:r>
          </w:p>
        </w:tc>
      </w:tr>
    </w:tbl>
    <w:p w14:paraId="44C31D85" w14:textId="77777777" w:rsidR="00D77639" w:rsidRPr="00F71B09" w:rsidRDefault="00D77639" w:rsidP="00F71B09">
      <w:pPr>
        <w:pStyle w:val="ConsPlusNonformat"/>
        <w:jc w:val="both"/>
        <w:rPr>
          <w:rFonts w:asciiTheme="minorHAnsi" w:hAnsiTheme="minorHAnsi" w:cstheme="minorHAnsi"/>
          <w:b/>
          <w:sz w:val="16"/>
          <w:szCs w:val="16"/>
        </w:rPr>
      </w:pPr>
    </w:p>
    <w:sectPr w:rsidR="00D77639" w:rsidRPr="00F71B09" w:rsidSect="00F71B09">
      <w:headerReference w:type="default" r:id="rId8"/>
      <w:foot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83094" w14:textId="77777777" w:rsidR="00BE5B9C" w:rsidRDefault="00BE5B9C" w:rsidP="00B7773F">
      <w:pPr>
        <w:spacing w:after="0" w:line="240" w:lineRule="auto"/>
      </w:pPr>
      <w:r>
        <w:separator/>
      </w:r>
    </w:p>
  </w:endnote>
  <w:endnote w:type="continuationSeparator" w:id="0">
    <w:p w14:paraId="46A7BB07" w14:textId="77777777" w:rsidR="00BE5B9C" w:rsidRDefault="00BE5B9C" w:rsidP="00B7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40B1" w14:textId="241F52C2" w:rsidR="001027E3" w:rsidRPr="001C2365" w:rsidRDefault="001027E3">
    <w:pPr>
      <w:pStyle w:val="a7"/>
      <w:rPr>
        <w:rFonts w:cstheme="minorHAnsi"/>
        <w:sz w:val="24"/>
        <w:szCs w:val="24"/>
      </w:rPr>
    </w:pPr>
    <w:r w:rsidRPr="001C2365">
      <w:rPr>
        <w:rFonts w:cstheme="minorHAnsi"/>
        <w:sz w:val="24"/>
        <w:szCs w:val="24"/>
      </w:rPr>
      <w:t>Подпись ПР</w:t>
    </w:r>
    <w:r w:rsidR="00096A2D" w:rsidRPr="001C2365">
      <w:rPr>
        <w:rFonts w:cstheme="minorHAnsi"/>
        <w:sz w:val="24"/>
        <w:szCs w:val="24"/>
      </w:rPr>
      <w:t>ОДАВЕЦ</w:t>
    </w:r>
    <w:r w:rsidRPr="001C2365">
      <w:rPr>
        <w:rFonts w:cstheme="minorHAnsi"/>
        <w:sz w:val="24"/>
        <w:szCs w:val="24"/>
      </w:rPr>
      <w:t xml:space="preserve"> _______________</w:t>
    </w:r>
    <w:r w:rsidR="00096A2D" w:rsidRPr="001C2365">
      <w:rPr>
        <w:rFonts w:cstheme="minorHAnsi"/>
        <w:sz w:val="24"/>
        <w:szCs w:val="24"/>
      </w:rPr>
      <w:t xml:space="preserve">       </w:t>
    </w:r>
    <w:r w:rsidRPr="001C2365">
      <w:rPr>
        <w:rFonts w:cstheme="minorHAnsi"/>
        <w:sz w:val="24"/>
        <w:szCs w:val="24"/>
      </w:rPr>
      <w:t xml:space="preserve">             </w:t>
    </w:r>
    <w:r w:rsidR="00096A2D" w:rsidRPr="001C2365">
      <w:rPr>
        <w:rFonts w:cstheme="minorHAnsi"/>
        <w:sz w:val="24"/>
        <w:szCs w:val="24"/>
      </w:rPr>
      <w:t>Подпись ПОКУПАТЕЛЬ</w:t>
    </w:r>
    <w:r w:rsidRPr="001C2365">
      <w:rPr>
        <w:rFonts w:cstheme="minorHAnsi"/>
        <w:sz w:val="24"/>
        <w:szCs w:val="24"/>
      </w:rPr>
      <w:t xml:space="preserve">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89ED3" w14:textId="77777777" w:rsidR="00BE5B9C" w:rsidRDefault="00BE5B9C" w:rsidP="00B7773F">
      <w:pPr>
        <w:spacing w:after="0" w:line="240" w:lineRule="auto"/>
      </w:pPr>
      <w:r>
        <w:separator/>
      </w:r>
    </w:p>
  </w:footnote>
  <w:footnote w:type="continuationSeparator" w:id="0">
    <w:p w14:paraId="543A5014" w14:textId="77777777" w:rsidR="00BE5B9C" w:rsidRDefault="00BE5B9C" w:rsidP="00B7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4D9C4" w14:textId="5BB7486A" w:rsidR="00F71B09" w:rsidRPr="00F71B09" w:rsidRDefault="00F71B09" w:rsidP="00F71B09">
    <w:pPr>
      <w:pStyle w:val="a5"/>
      <w:jc w:val="right"/>
      <w:rPr>
        <w:rFonts w:cstheme="minorHAnsi"/>
        <w:b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2BE1077" wp14:editId="267EB3AE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34110" cy="829310"/>
          <wp:effectExtent l="0" t="0" r="8890" b="8890"/>
          <wp:wrapTight wrapText="bothSides">
            <wp:wrapPolygon edited="0">
              <wp:start x="0" y="0"/>
              <wp:lineTo x="0" y="21335"/>
              <wp:lineTo x="21406" y="21335"/>
              <wp:lineTo x="2140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2A8F">
      <w:rPr>
        <w:rFonts w:cstheme="minorHAnsi"/>
        <w:b/>
        <w:sz w:val="20"/>
        <w:szCs w:val="20"/>
      </w:rPr>
      <w:t>ПРИЛОЖЕНИЕ №4</w:t>
    </w:r>
    <w:r w:rsidRPr="00F71B09">
      <w:rPr>
        <w:rFonts w:cstheme="minorHAnsi"/>
        <w:b/>
        <w:sz w:val="20"/>
        <w:szCs w:val="20"/>
      </w:rPr>
      <w:t xml:space="preserve"> </w:t>
    </w:r>
  </w:p>
  <w:p w14:paraId="0322D972" w14:textId="77777777" w:rsidR="00F71B09" w:rsidRPr="00F71B09" w:rsidRDefault="00F71B09" w:rsidP="00F71B09">
    <w:pPr>
      <w:autoSpaceDE w:val="0"/>
      <w:autoSpaceDN w:val="0"/>
      <w:adjustRightInd w:val="0"/>
      <w:spacing w:after="0" w:line="360" w:lineRule="auto"/>
      <w:jc w:val="right"/>
      <w:rPr>
        <w:rFonts w:cstheme="minorHAnsi"/>
        <w:b/>
        <w:sz w:val="20"/>
        <w:szCs w:val="20"/>
      </w:rPr>
    </w:pPr>
    <w:r w:rsidRPr="00F71B09">
      <w:rPr>
        <w:rFonts w:cstheme="minorHAnsi"/>
        <w:b/>
        <w:sz w:val="20"/>
        <w:szCs w:val="20"/>
      </w:rPr>
      <w:t xml:space="preserve">К ДОГОВОРУ КУПЛИ-ПРОДАЖИ </w:t>
    </w:r>
  </w:p>
  <w:p w14:paraId="0DC352EA" w14:textId="3DDDB57A" w:rsidR="001027E3" w:rsidRPr="00F71B09" w:rsidRDefault="00F71B09" w:rsidP="00F71B09">
    <w:pPr>
      <w:autoSpaceDE w:val="0"/>
      <w:autoSpaceDN w:val="0"/>
      <w:adjustRightInd w:val="0"/>
      <w:spacing w:after="0" w:line="360" w:lineRule="auto"/>
      <w:jc w:val="right"/>
      <w:rPr>
        <w:rFonts w:cstheme="minorHAnsi"/>
        <w:b/>
        <w:sz w:val="20"/>
        <w:szCs w:val="20"/>
      </w:rPr>
    </w:pPr>
    <w:r w:rsidRPr="00F71B09">
      <w:rPr>
        <w:rFonts w:cstheme="minorHAnsi"/>
        <w:b/>
        <w:sz w:val="20"/>
        <w:szCs w:val="20"/>
      </w:rPr>
      <w:t>№ ________ от «_____» ________202</w:t>
    </w:r>
    <w:r w:rsidR="00C757E9">
      <w:rPr>
        <w:rFonts w:cstheme="minorHAnsi"/>
        <w:b/>
        <w:sz w:val="20"/>
        <w:szCs w:val="20"/>
      </w:rPr>
      <w:t>1</w:t>
    </w:r>
    <w:r w:rsidRPr="00F71B09">
      <w:rPr>
        <w:rFonts w:cstheme="minorHAnsi"/>
        <w:b/>
        <w:sz w:val="20"/>
        <w:szCs w:val="20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FF7"/>
    <w:multiLevelType w:val="hybridMultilevel"/>
    <w:tmpl w:val="FF90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1C8"/>
    <w:multiLevelType w:val="multilevel"/>
    <w:tmpl w:val="752C9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7520C3A"/>
    <w:multiLevelType w:val="multilevel"/>
    <w:tmpl w:val="2006CB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3">
    <w:nsid w:val="0C2E7681"/>
    <w:multiLevelType w:val="multilevel"/>
    <w:tmpl w:val="EE3ACD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01002A"/>
    <w:multiLevelType w:val="hybridMultilevel"/>
    <w:tmpl w:val="DC207038"/>
    <w:lvl w:ilvl="0" w:tplc="FA66B5A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D361B"/>
    <w:multiLevelType w:val="hybridMultilevel"/>
    <w:tmpl w:val="49A8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25825"/>
    <w:multiLevelType w:val="hybridMultilevel"/>
    <w:tmpl w:val="77E643C4"/>
    <w:lvl w:ilvl="0" w:tplc="E8B629A0">
      <w:start w:val="1"/>
      <w:numFmt w:val="decimal"/>
      <w:lvlText w:val="5.%1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5AA5"/>
    <w:multiLevelType w:val="multilevel"/>
    <w:tmpl w:val="9126D0F4"/>
    <w:lvl w:ilvl="0">
      <w:start w:val="1"/>
      <w:numFmt w:val="decimal"/>
      <w:lvlText w:val="%1."/>
      <w:lvlJc w:val="left"/>
      <w:pPr>
        <w:ind w:left="390" w:hanging="390"/>
      </w:pPr>
      <w:rPr>
        <w:rFonts w:ascii="Garamond" w:hAnsi="Garamond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183311"/>
    <w:multiLevelType w:val="hybridMultilevel"/>
    <w:tmpl w:val="7D6E8C1E"/>
    <w:lvl w:ilvl="0" w:tplc="6F569946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C4378"/>
    <w:multiLevelType w:val="multilevel"/>
    <w:tmpl w:val="4AD2D3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69F5823"/>
    <w:multiLevelType w:val="hybridMultilevel"/>
    <w:tmpl w:val="7C8C859C"/>
    <w:lvl w:ilvl="0" w:tplc="0CB864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966DF"/>
    <w:multiLevelType w:val="multilevel"/>
    <w:tmpl w:val="5D16AA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2847757E"/>
    <w:multiLevelType w:val="multilevel"/>
    <w:tmpl w:val="7D84BB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9196840"/>
    <w:multiLevelType w:val="multilevel"/>
    <w:tmpl w:val="57B07CF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E663FEF"/>
    <w:multiLevelType w:val="hybridMultilevel"/>
    <w:tmpl w:val="CE04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01630"/>
    <w:multiLevelType w:val="hybridMultilevel"/>
    <w:tmpl w:val="D0AE441C"/>
    <w:lvl w:ilvl="0" w:tplc="130E681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B2CEE"/>
    <w:multiLevelType w:val="hybridMultilevel"/>
    <w:tmpl w:val="6AC46A9A"/>
    <w:lvl w:ilvl="0" w:tplc="E9AC1CA0">
      <w:start w:val="1"/>
      <w:numFmt w:val="decimal"/>
      <w:lvlText w:val="2.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656F7"/>
    <w:multiLevelType w:val="multilevel"/>
    <w:tmpl w:val="8A7C570A"/>
    <w:lvl w:ilvl="0">
      <w:start w:val="5"/>
      <w:numFmt w:val="decimal"/>
      <w:lvlText w:val="%1."/>
      <w:lvlJc w:val="left"/>
      <w:pPr>
        <w:ind w:left="7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7" w:hanging="1440"/>
      </w:pPr>
      <w:rPr>
        <w:rFonts w:hint="default"/>
      </w:rPr>
    </w:lvl>
  </w:abstractNum>
  <w:abstractNum w:abstractNumId="18">
    <w:nsid w:val="4D1B4E1B"/>
    <w:multiLevelType w:val="hybridMultilevel"/>
    <w:tmpl w:val="4126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63484"/>
    <w:multiLevelType w:val="multilevel"/>
    <w:tmpl w:val="DB141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274058C"/>
    <w:multiLevelType w:val="hybridMultilevel"/>
    <w:tmpl w:val="EEBE8FFC"/>
    <w:lvl w:ilvl="0" w:tplc="8F5E963A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AE32BB"/>
    <w:multiLevelType w:val="hybridMultilevel"/>
    <w:tmpl w:val="CF9E7894"/>
    <w:lvl w:ilvl="0" w:tplc="12EEAD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A0BC9"/>
    <w:multiLevelType w:val="multilevel"/>
    <w:tmpl w:val="9140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3">
    <w:nsid w:val="5A6A65C5"/>
    <w:multiLevelType w:val="hybridMultilevel"/>
    <w:tmpl w:val="28FCCCA0"/>
    <w:lvl w:ilvl="0" w:tplc="E20EF16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2742B"/>
    <w:multiLevelType w:val="hybridMultilevel"/>
    <w:tmpl w:val="D69831EC"/>
    <w:lvl w:ilvl="0" w:tplc="5180F6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4439F"/>
    <w:multiLevelType w:val="hybridMultilevel"/>
    <w:tmpl w:val="2BCC7EC0"/>
    <w:lvl w:ilvl="0" w:tplc="7FBCE6DC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F11E1"/>
    <w:multiLevelType w:val="hybridMultilevel"/>
    <w:tmpl w:val="A49C9442"/>
    <w:lvl w:ilvl="0" w:tplc="A9D85AE6">
      <w:start w:val="1"/>
      <w:numFmt w:val="decimal"/>
      <w:lvlText w:val="2.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BA5F47"/>
    <w:multiLevelType w:val="hybridMultilevel"/>
    <w:tmpl w:val="1FE6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93AED"/>
    <w:multiLevelType w:val="multilevel"/>
    <w:tmpl w:val="0F24296E"/>
    <w:lvl w:ilvl="0">
      <w:start w:val="1"/>
      <w:numFmt w:val="decimal"/>
      <w:lvlText w:val="%1."/>
      <w:lvlJc w:val="left"/>
      <w:pPr>
        <w:ind w:left="102" w:hanging="598"/>
      </w:pPr>
      <w:rPr>
        <w:rFonts w:ascii="Verdana" w:eastAsia="Verdana" w:hAnsi="Verdana" w:cs="Verdana" w:hint="default"/>
        <w:b/>
        <w:bCs/>
        <w:color w:val="111111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12"/>
      </w:pPr>
      <w:rPr>
        <w:rFonts w:ascii="Verdana" w:eastAsia="Verdana" w:hAnsi="Verdana" w:cs="Verdana" w:hint="default"/>
        <w:color w:val="111111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11111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</w:abstractNum>
  <w:abstractNum w:abstractNumId="29">
    <w:nsid w:val="6FA553EC"/>
    <w:multiLevelType w:val="hybridMultilevel"/>
    <w:tmpl w:val="7612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24CE7"/>
    <w:multiLevelType w:val="multilevel"/>
    <w:tmpl w:val="12EC2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3C23221"/>
    <w:multiLevelType w:val="hybridMultilevel"/>
    <w:tmpl w:val="B5BC7456"/>
    <w:lvl w:ilvl="0" w:tplc="60DE8AD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111111"/>
        <w:w w:val="99"/>
        <w:sz w:val="20"/>
        <w:szCs w:val="20"/>
        <w:lang w:val="ru-RU" w:eastAsia="en-US" w:bidi="ar-SA"/>
      </w:rPr>
    </w:lvl>
    <w:lvl w:ilvl="1" w:tplc="D0E436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07E67F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29AB5D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0F49FD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3A02F7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870F97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070908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873EE80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2">
    <w:nsid w:val="79BB42BC"/>
    <w:multiLevelType w:val="multilevel"/>
    <w:tmpl w:val="E97AB0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B0A1083"/>
    <w:multiLevelType w:val="multilevel"/>
    <w:tmpl w:val="A014CB5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 w:val="0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 w:val="0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 w:val="0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0"/>
      <w:lvlJc w:val="left"/>
      <w:rPr>
        <w:rFonts w:cs="Times New Roman"/>
      </w:rPr>
    </w:lvl>
  </w:abstractNum>
  <w:abstractNum w:abstractNumId="34">
    <w:nsid w:val="7C077559"/>
    <w:multiLevelType w:val="multilevel"/>
    <w:tmpl w:val="39BC6F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3"/>
  </w:num>
  <w:num w:numId="3">
    <w:abstractNumId w:val="32"/>
  </w:num>
  <w:num w:numId="4">
    <w:abstractNumId w:val="19"/>
  </w:num>
  <w:num w:numId="5">
    <w:abstractNumId w:val="25"/>
  </w:num>
  <w:num w:numId="6">
    <w:abstractNumId w:val="21"/>
  </w:num>
  <w:num w:numId="7">
    <w:abstractNumId w:val="23"/>
  </w:num>
  <w:num w:numId="8">
    <w:abstractNumId w:val="20"/>
  </w:num>
  <w:num w:numId="9">
    <w:abstractNumId w:val="16"/>
  </w:num>
  <w:num w:numId="10">
    <w:abstractNumId w:val="26"/>
  </w:num>
  <w:num w:numId="11">
    <w:abstractNumId w:val="1"/>
  </w:num>
  <w:num w:numId="12">
    <w:abstractNumId w:val="11"/>
  </w:num>
  <w:num w:numId="13">
    <w:abstractNumId w:val="15"/>
  </w:num>
  <w:num w:numId="14">
    <w:abstractNumId w:val="10"/>
  </w:num>
  <w:num w:numId="15">
    <w:abstractNumId w:val="14"/>
  </w:num>
  <w:num w:numId="16">
    <w:abstractNumId w:val="17"/>
  </w:num>
  <w:num w:numId="17">
    <w:abstractNumId w:val="6"/>
  </w:num>
  <w:num w:numId="18">
    <w:abstractNumId w:val="22"/>
  </w:num>
  <w:num w:numId="19">
    <w:abstractNumId w:val="30"/>
  </w:num>
  <w:num w:numId="20">
    <w:abstractNumId w:val="13"/>
  </w:num>
  <w:num w:numId="21">
    <w:abstractNumId w:val="24"/>
  </w:num>
  <w:num w:numId="22">
    <w:abstractNumId w:val="4"/>
  </w:num>
  <w:num w:numId="23">
    <w:abstractNumId w:val="2"/>
  </w:num>
  <w:num w:numId="24">
    <w:abstractNumId w:val="27"/>
  </w:num>
  <w:num w:numId="25">
    <w:abstractNumId w:val="9"/>
  </w:num>
  <w:num w:numId="26">
    <w:abstractNumId w:val="12"/>
  </w:num>
  <w:num w:numId="27">
    <w:abstractNumId w:val="3"/>
  </w:num>
  <w:num w:numId="28">
    <w:abstractNumId w:val="34"/>
  </w:num>
  <w:num w:numId="29">
    <w:abstractNumId w:val="18"/>
  </w:num>
  <w:num w:numId="30">
    <w:abstractNumId w:val="28"/>
  </w:num>
  <w:num w:numId="31">
    <w:abstractNumId w:val="31"/>
  </w:num>
  <w:num w:numId="32">
    <w:abstractNumId w:val="0"/>
  </w:num>
  <w:num w:numId="33">
    <w:abstractNumId w:val="2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0D"/>
    <w:rsid w:val="00003786"/>
    <w:rsid w:val="00016E01"/>
    <w:rsid w:val="00025022"/>
    <w:rsid w:val="0003410D"/>
    <w:rsid w:val="00056D1E"/>
    <w:rsid w:val="00070232"/>
    <w:rsid w:val="00096A2D"/>
    <w:rsid w:val="000B39E6"/>
    <w:rsid w:val="000B460E"/>
    <w:rsid w:val="000B6353"/>
    <w:rsid w:val="000F2EA2"/>
    <w:rsid w:val="001027E3"/>
    <w:rsid w:val="00136544"/>
    <w:rsid w:val="00146745"/>
    <w:rsid w:val="00147B95"/>
    <w:rsid w:val="00153FE8"/>
    <w:rsid w:val="00155A55"/>
    <w:rsid w:val="0017141E"/>
    <w:rsid w:val="0018185D"/>
    <w:rsid w:val="00183736"/>
    <w:rsid w:val="001A072B"/>
    <w:rsid w:val="001A4191"/>
    <w:rsid w:val="001A5860"/>
    <w:rsid w:val="001C2365"/>
    <w:rsid w:val="001D71A2"/>
    <w:rsid w:val="001E3412"/>
    <w:rsid w:val="002059AA"/>
    <w:rsid w:val="0021721F"/>
    <w:rsid w:val="00233DDC"/>
    <w:rsid w:val="00237BFF"/>
    <w:rsid w:val="002412F9"/>
    <w:rsid w:val="002620CA"/>
    <w:rsid w:val="0028152E"/>
    <w:rsid w:val="00282922"/>
    <w:rsid w:val="00282945"/>
    <w:rsid w:val="0028499A"/>
    <w:rsid w:val="00292D96"/>
    <w:rsid w:val="00296B30"/>
    <w:rsid w:val="002B7329"/>
    <w:rsid w:val="002D3A5C"/>
    <w:rsid w:val="002D6542"/>
    <w:rsid w:val="002F0969"/>
    <w:rsid w:val="002F2935"/>
    <w:rsid w:val="002F3242"/>
    <w:rsid w:val="00303C28"/>
    <w:rsid w:val="003043FD"/>
    <w:rsid w:val="00305BD6"/>
    <w:rsid w:val="00305E46"/>
    <w:rsid w:val="0033090E"/>
    <w:rsid w:val="00332BC7"/>
    <w:rsid w:val="00335905"/>
    <w:rsid w:val="0034047F"/>
    <w:rsid w:val="00350891"/>
    <w:rsid w:val="003536E1"/>
    <w:rsid w:val="003548E4"/>
    <w:rsid w:val="00360CDA"/>
    <w:rsid w:val="0038146F"/>
    <w:rsid w:val="00382B46"/>
    <w:rsid w:val="003B0E1C"/>
    <w:rsid w:val="003D15B9"/>
    <w:rsid w:val="003E3D95"/>
    <w:rsid w:val="003F0A0D"/>
    <w:rsid w:val="003F2A8F"/>
    <w:rsid w:val="003F5A2E"/>
    <w:rsid w:val="00496998"/>
    <w:rsid w:val="004A1626"/>
    <w:rsid w:val="004C71F9"/>
    <w:rsid w:val="004C7AAD"/>
    <w:rsid w:val="004E64C5"/>
    <w:rsid w:val="00500F1A"/>
    <w:rsid w:val="005026BF"/>
    <w:rsid w:val="005174E6"/>
    <w:rsid w:val="005478FB"/>
    <w:rsid w:val="00563C1F"/>
    <w:rsid w:val="00564B1D"/>
    <w:rsid w:val="00567451"/>
    <w:rsid w:val="005A1906"/>
    <w:rsid w:val="005E2608"/>
    <w:rsid w:val="0063504C"/>
    <w:rsid w:val="006529A9"/>
    <w:rsid w:val="00674A68"/>
    <w:rsid w:val="006810EC"/>
    <w:rsid w:val="0068288A"/>
    <w:rsid w:val="0068308E"/>
    <w:rsid w:val="00695D5B"/>
    <w:rsid w:val="006C2C20"/>
    <w:rsid w:val="006C33A4"/>
    <w:rsid w:val="006D3AF8"/>
    <w:rsid w:val="006F1557"/>
    <w:rsid w:val="006F5DA8"/>
    <w:rsid w:val="00727F85"/>
    <w:rsid w:val="007776AB"/>
    <w:rsid w:val="00790F45"/>
    <w:rsid w:val="00794205"/>
    <w:rsid w:val="007B08D8"/>
    <w:rsid w:val="007D73AF"/>
    <w:rsid w:val="007F15F1"/>
    <w:rsid w:val="00801EC0"/>
    <w:rsid w:val="00812F15"/>
    <w:rsid w:val="00843DF2"/>
    <w:rsid w:val="00844EED"/>
    <w:rsid w:val="008518A9"/>
    <w:rsid w:val="008815D5"/>
    <w:rsid w:val="00882D1C"/>
    <w:rsid w:val="008A6FF8"/>
    <w:rsid w:val="008C225A"/>
    <w:rsid w:val="008C74EE"/>
    <w:rsid w:val="008F20AC"/>
    <w:rsid w:val="008F27B5"/>
    <w:rsid w:val="00912678"/>
    <w:rsid w:val="00921B3D"/>
    <w:rsid w:val="00970C67"/>
    <w:rsid w:val="009A2DFC"/>
    <w:rsid w:val="009A44AC"/>
    <w:rsid w:val="009B0207"/>
    <w:rsid w:val="009B1499"/>
    <w:rsid w:val="009B4E13"/>
    <w:rsid w:val="009C589D"/>
    <w:rsid w:val="00A020EC"/>
    <w:rsid w:val="00A11BAE"/>
    <w:rsid w:val="00A17E0A"/>
    <w:rsid w:val="00A22D74"/>
    <w:rsid w:val="00A23F5A"/>
    <w:rsid w:val="00A33BBF"/>
    <w:rsid w:val="00A73DC2"/>
    <w:rsid w:val="00A75B69"/>
    <w:rsid w:val="00A94F41"/>
    <w:rsid w:val="00AB5326"/>
    <w:rsid w:val="00AC428C"/>
    <w:rsid w:val="00AD1F41"/>
    <w:rsid w:val="00AD73C8"/>
    <w:rsid w:val="00B019E0"/>
    <w:rsid w:val="00B14739"/>
    <w:rsid w:val="00B3435A"/>
    <w:rsid w:val="00B44DED"/>
    <w:rsid w:val="00B55692"/>
    <w:rsid w:val="00B671A5"/>
    <w:rsid w:val="00B74638"/>
    <w:rsid w:val="00B76F74"/>
    <w:rsid w:val="00B7773F"/>
    <w:rsid w:val="00B81338"/>
    <w:rsid w:val="00B857D9"/>
    <w:rsid w:val="00B868F6"/>
    <w:rsid w:val="00B92E2E"/>
    <w:rsid w:val="00BA3773"/>
    <w:rsid w:val="00BA4DD8"/>
    <w:rsid w:val="00BA6F79"/>
    <w:rsid w:val="00BC696C"/>
    <w:rsid w:val="00BD20D8"/>
    <w:rsid w:val="00BE5B9C"/>
    <w:rsid w:val="00C2122D"/>
    <w:rsid w:val="00C303F3"/>
    <w:rsid w:val="00C30573"/>
    <w:rsid w:val="00C55194"/>
    <w:rsid w:val="00C757E9"/>
    <w:rsid w:val="00C81B9E"/>
    <w:rsid w:val="00C8690C"/>
    <w:rsid w:val="00CA20DD"/>
    <w:rsid w:val="00CC33F5"/>
    <w:rsid w:val="00CD243A"/>
    <w:rsid w:val="00D0297E"/>
    <w:rsid w:val="00D37318"/>
    <w:rsid w:val="00D551EC"/>
    <w:rsid w:val="00D716BC"/>
    <w:rsid w:val="00D77639"/>
    <w:rsid w:val="00D95D72"/>
    <w:rsid w:val="00DB141D"/>
    <w:rsid w:val="00DB3743"/>
    <w:rsid w:val="00DE534D"/>
    <w:rsid w:val="00DF5A3B"/>
    <w:rsid w:val="00E0034B"/>
    <w:rsid w:val="00E0035F"/>
    <w:rsid w:val="00E10E22"/>
    <w:rsid w:val="00E13288"/>
    <w:rsid w:val="00E42CC8"/>
    <w:rsid w:val="00E7089D"/>
    <w:rsid w:val="00E75DA9"/>
    <w:rsid w:val="00E83CD7"/>
    <w:rsid w:val="00E91BCF"/>
    <w:rsid w:val="00EB08E8"/>
    <w:rsid w:val="00EB3920"/>
    <w:rsid w:val="00EC17DD"/>
    <w:rsid w:val="00EC6F0A"/>
    <w:rsid w:val="00ED15E9"/>
    <w:rsid w:val="00EE243D"/>
    <w:rsid w:val="00EE4686"/>
    <w:rsid w:val="00EF3F96"/>
    <w:rsid w:val="00F07550"/>
    <w:rsid w:val="00F07989"/>
    <w:rsid w:val="00F251EF"/>
    <w:rsid w:val="00F31BCE"/>
    <w:rsid w:val="00F514CB"/>
    <w:rsid w:val="00F71B09"/>
    <w:rsid w:val="00FC5A19"/>
    <w:rsid w:val="00FC73EE"/>
    <w:rsid w:val="00FD37C7"/>
    <w:rsid w:val="00FE3576"/>
    <w:rsid w:val="00FE3C5C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C61FA"/>
  <w15:chartTrackingRefBased/>
  <w15:docId w15:val="{5F12CD99-572E-418B-B738-F27E8DBB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0969"/>
    <w:pPr>
      <w:ind w:left="720"/>
      <w:contextualSpacing/>
    </w:pPr>
  </w:style>
  <w:style w:type="table" w:styleId="a4">
    <w:name w:val="Table Grid"/>
    <w:basedOn w:val="a1"/>
    <w:uiPriority w:val="39"/>
    <w:rsid w:val="00B6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73F"/>
  </w:style>
  <w:style w:type="paragraph" w:styleId="a7">
    <w:name w:val="footer"/>
    <w:basedOn w:val="a"/>
    <w:link w:val="a8"/>
    <w:uiPriority w:val="99"/>
    <w:unhideWhenUsed/>
    <w:rsid w:val="00B7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73F"/>
  </w:style>
  <w:style w:type="paragraph" w:customStyle="1" w:styleId="Preformat">
    <w:name w:val="Preformat"/>
    <w:rsid w:val="00A22D74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73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8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uiPriority w:val="99"/>
    <w:unhideWhenUsed/>
    <w:rsid w:val="00BC696C"/>
    <w:rPr>
      <w:color w:val="0000FF"/>
      <w:u w:val="single"/>
    </w:rPr>
  </w:style>
  <w:style w:type="character" w:customStyle="1" w:styleId="fill">
    <w:name w:val="fill"/>
    <w:rsid w:val="00E83CD7"/>
    <w:rPr>
      <w:b/>
      <w:bCs/>
      <w:i/>
      <w:iCs/>
      <w:color w:val="FF0000"/>
    </w:rPr>
  </w:style>
  <w:style w:type="paragraph" w:customStyle="1" w:styleId="ConsNormal">
    <w:name w:val="ConsNormal"/>
    <w:uiPriority w:val="99"/>
    <w:rsid w:val="00F0798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E0035F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</w:rPr>
  </w:style>
  <w:style w:type="character" w:customStyle="1" w:styleId="ae">
    <w:name w:val="Основной текст Знак"/>
    <w:basedOn w:val="a0"/>
    <w:link w:val="ad"/>
    <w:uiPriority w:val="1"/>
    <w:rsid w:val="00E0035F"/>
    <w:rPr>
      <w:rFonts w:ascii="Verdana" w:eastAsia="Verdana" w:hAnsi="Verdana" w:cs="Verdana"/>
    </w:rPr>
  </w:style>
  <w:style w:type="paragraph" w:customStyle="1" w:styleId="ConsPlusNonformat">
    <w:name w:val="ConsPlusNonformat"/>
    <w:uiPriority w:val="99"/>
    <w:rsid w:val="00D77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ctoriaporte.ru/ser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2021-02-13T19:35:00Z</cp:lastPrinted>
  <dcterms:created xsi:type="dcterms:W3CDTF">2021-02-13T16:44:00Z</dcterms:created>
  <dcterms:modified xsi:type="dcterms:W3CDTF">2021-02-14T12:15:00Z</dcterms:modified>
</cp:coreProperties>
</file>